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04D" w:rsidRPr="00B1004D" w:rsidRDefault="00B1004D" w:rsidP="00B1004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54"/>
          <w:szCs w:val="54"/>
          <w:lang w:eastAsia="ru-RU"/>
        </w:rPr>
      </w:pPr>
      <w:bookmarkStart w:id="0" w:name="_GoBack"/>
      <w:r w:rsidRPr="00B1004D">
        <w:rPr>
          <w:rFonts w:ascii="Arial" w:eastAsia="Times New Roman" w:hAnsi="Arial" w:cs="Arial"/>
          <w:b/>
          <w:bCs/>
          <w:caps/>
          <w:color w:val="3C4052"/>
          <w:kern w:val="36"/>
          <w:sz w:val="54"/>
          <w:szCs w:val="54"/>
          <w:lang w:eastAsia="ru-RU"/>
        </w:rPr>
        <w:t>«ГОРЯЧАЯ ЛИНИЯ» МИНИСТЕРСТВА ОБРАЗОВАНИЯ И НАУКИ РЕСПУБЛИКИ ТАТАРСТАН</w:t>
      </w:r>
    </w:p>
    <w:bookmarkEnd w:id="0"/>
    <w:p w:rsidR="00B1004D" w:rsidRPr="00B1004D" w:rsidRDefault="00B1004D" w:rsidP="00B1004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В Министерстве образования и науки Республики Татарстан открыта «горячая линия» для </w:t>
      </w:r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 xml:space="preserve">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коронавируса</w:t>
      </w:r>
      <w:proofErr w:type="spellEnd"/>
      <w:r w:rsidRPr="00B1004D">
        <w:rPr>
          <w:rFonts w:ascii="Arial" w:eastAsia="Times New Roman" w:hAnsi="Arial" w:cs="Arial"/>
          <w:b/>
          <w:bCs/>
          <w:color w:val="3C4052"/>
          <w:sz w:val="30"/>
          <w:szCs w:val="30"/>
          <w:lang w:eastAsia="ru-RU"/>
        </w:rPr>
        <w:t>.</w:t>
      </w: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 xml:space="preserve"> Линия работает в будние дни с 09:00 до </w:t>
      </w:r>
      <w:proofErr w:type="gramStart"/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>18:00.</w:t>
      </w:r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br/>
        <w:t>Специалисты</w:t>
      </w:r>
      <w:proofErr w:type="gramEnd"/>
      <w:r w:rsidRPr="00B1004D">
        <w:rPr>
          <w:rFonts w:ascii="Arial" w:eastAsia="Times New Roman" w:hAnsi="Arial" w:cs="Arial"/>
          <w:color w:val="3C4052"/>
          <w:sz w:val="30"/>
          <w:szCs w:val="30"/>
          <w:lang w:eastAsia="ru-RU"/>
        </w:rPr>
        <w:t xml:space="preserve">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3"/>
        <w:gridCol w:w="2386"/>
        <w:gridCol w:w="4880"/>
      </w:tblGrid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вопросы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Сектор реализации программ внеурочной и </w:t>
            </w:r>
            <w:proofErr w:type="spellStart"/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общим вопросам. Информирование обучающихся и их родителей по вопросам организации внеурочной деятельности, реализации дополнительных образовательных программ, организации питания, соблюдения Санитарно-эпидемиологических требований к условиям и организации обучения в общеобразовательных организациях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76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информационных технологий и безопасности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безопасность детей в сети Интернет;</w:t>
            </w:r>
          </w:p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 (вопросы регистрации в системах дистанционного обучения)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294 95 06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(843) 294 95 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развития среднего профессионального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 в Республике Татарстан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237 74 84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порядка организации учебного процесса и др.</w:t>
            </w:r>
          </w:p>
        </w:tc>
      </w:tr>
      <w:tr w:rsidR="00B1004D" w:rsidRPr="00B1004D" w:rsidTr="00B1004D"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236 38 92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Институт развития образования Республики Татарстан</w:t>
            </w:r>
          </w:p>
        </w:tc>
        <w:tc>
          <w:tcPr>
            <w:tcW w:w="5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1004D" w:rsidRPr="00B1004D" w:rsidRDefault="00B1004D" w:rsidP="00B1004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сопровождение педагогических работников при реализации общеобразовательных программ с применением электронного обучения и дистанционных образовательных технологий в Республике Татарстан</w:t>
            </w:r>
          </w:p>
        </w:tc>
      </w:tr>
    </w:tbl>
    <w:p w:rsidR="00335B2B" w:rsidRDefault="00335B2B"/>
    <w:sectPr w:rsidR="00335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04D"/>
    <w:rsid w:val="00335B2B"/>
    <w:rsid w:val="00B1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84486A-7356-4850-B0D9-88FD9052A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0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0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00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0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0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2020-04-09T07:32:00Z</dcterms:created>
  <dcterms:modified xsi:type="dcterms:W3CDTF">2020-04-09T07:32:00Z</dcterms:modified>
</cp:coreProperties>
</file>